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超前谋划深港跨境客运交通发展</w:t>
      </w:r>
    </w:p>
    <w:p>
      <w:pPr>
        <w:pStyle w:val="2"/>
        <w:rPr>
          <w:rFonts w:hAnsi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深圳的交通,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二三十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年来一直在学习香港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一直到现在，我们虽然面临很多问题，比如小汽车拥堵、交通污染、公共交通效率低等等，我们依然很羡慕香港的经验，希望能够像香港一样，走公共交通发展、交通与土地利用集约发展的道路。不管深港之间的差距、差别有多大，有一点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大家有目共睹，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就是深港之间的跨境客流在持续高速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增长，而且，未来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仍将保持持续增加态势。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规划国土发展研究中心去年做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过的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一个深港跨境交通客流的调研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深圳现有一类口岸15个，其中，具有客运功能的8个，全天候通关的2个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皇岗口岸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机场码头口岸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。现在每天一线跨境总客流量约66万，而一线口岸的客流通行能力约95万，总体来说绰绰有余。过去5年，增长的速度约5%，长远来说，以后应该还会增加。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从去年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调研的结果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来看，跨境客流当中仍然以香港居民为主，但是这个比例在持续下降，过去5年从60%降到52%；与此同时，过去5年内地人的比例快速增长，从24%增长到33%，这应该会是一个趋势。从香港居民到内地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出行目的来看，主要是探亲访友和公务，其中探亲访友占40%，休闲观光的比例并不大，约15%；同样，内地居民去香港，消费休闲约占比60%，探亲约15%，公务约15%。2003年以来，居于深圳但每天往返香港读书的孩子即“通学”的交通比例在快速持续地上升。平均每天有8千多名儿童从深圳湾口岸早去晚归去香港读书，这是我们面临的一个较大的交通问题。同样，在福田口岸，每天也有很壮观的“通学”场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从起点、终点来看，香港居民到经深圳通关的，约70%的人是到深圳，20%左右前往广东省其他城市，约7%前往其他省份。绝大部分的人还是在深圳和香港这样一个通行圈里面，这是目前我们深港跨境客流发展的现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从发展趋势来看，总体上跨境客流会保持增长趋势。两地出行的类型从原来的购物休闲为主一定会转移到通勤通学为主。因为在两地的高铁、轨道交通启用后，通关会更快，深港两地的距离大概在半个小时到一个小时之内，这样公务、通学、通勤的比例肯定还会增加。初步预测，未来15年，口岸通关客流量应该会达到100万至150万之间，我们应该超前规划一线口岸的通行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我的几点建议：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第一，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建立深港交通跨境客运沟通机制。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目前为止，尚没有一个确定的沟通机制，我觉得这是一个遗憾。深港在口岸之间的轨道和道路交通的布局，两者之间一定要协调、配套和对接，轨道、公路口岸不协调、不匹配会带来很大的问题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这都需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要超前规划。我希望能够建立起这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么一个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机制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双方配合，比如，深圳湾的轨道要不要接，跟香港的轨道怎么接？皇岗口岸全部的货运说要禁掉，深圳方面要不要接香港的轨道？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这些问题都可以通过这个机制来谈。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第二，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超前规划，优化口岸跨境客运交通设施。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我们准备牵头做一个关于完善一线口岸跨境客运交通的规划（当然是深圳一侧的），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我们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希望跟香港有关部门在客运交通设施的优化方面做更多的沟通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通过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动态评估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持续协商，一起挖掘现有口岸的能力，比如说，在深圳湾口岸，我们把所有的货运压到深圳湾口岸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也只占他设计货运通关能力的一半还不到，是否可以通过改造现有空间提高客流通关能力？类似这样的问题还很多，我们现在必须一起努力，不断完善、提升，提高双向的跨境客流通关能力，为深港、粤港之间以及内地与香港之间更紧密的联系，超前提供足够、高效和高品质的通关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 xml:space="preserve">作者系深圳市交通运输委员会副主任 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徐忠平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422"/>
    <w:rsid w:val="00224A14"/>
    <w:rsid w:val="002A0CC0"/>
    <w:rsid w:val="002A3422"/>
    <w:rsid w:val="0033562C"/>
    <w:rsid w:val="00547DFC"/>
    <w:rsid w:val="00637BB5"/>
    <w:rsid w:val="0078379D"/>
    <w:rsid w:val="007955D7"/>
    <w:rsid w:val="008A0DD4"/>
    <w:rsid w:val="00D573B8"/>
    <w:rsid w:val="00EB4C12"/>
    <w:rsid w:val="00EC335B"/>
    <w:rsid w:val="1EBF230B"/>
    <w:rsid w:val="22EE21F6"/>
    <w:rsid w:val="23DB496C"/>
    <w:rsid w:val="34303F73"/>
    <w:rsid w:val="585B1C1E"/>
    <w:rsid w:val="743C1C86"/>
    <w:rsid w:val="789F45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236</Words>
  <Characters>1348</Characters>
  <Lines>11</Lines>
  <Paragraphs>3</Paragraphs>
  <ScaleCrop>false</ScaleCrop>
  <LinksUpToDate>false</LinksUpToDate>
  <CharactersWithSpaces>1581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2016-05-15T08:05:00Z</dcterms:created>
  <dc:creator>fs</dc:creator>
  <cp:lastModifiedBy>admin</cp:lastModifiedBy>
  <dcterms:modified xsi:type="dcterms:W3CDTF">2016-05-31T09:45:19Z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